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color w:val="111827"/>
          <w:sz w:val="34"/>
          <w:szCs w:val="34"/>
        </w:rPr>
        <w:t xml:space="preserve">Dossier type d'un MAPA de travaux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Le règlement de consultation (RC) fixe la liste exacte des pièces : cochez celles qu'il demande, rayez les autres. Remplacez les textes surlignés.</w:t>
      </w:r>
    </w:p>
    <w:p>
      <w:pPr>
        <w:pStyle w:val="Heading1"/>
      </w:pPr>
      <w:r>
        <w:rPr>
          <w:rFonts w:ascii="Arial" w:cs="Arial" w:eastAsia="Arial" w:hAnsi="Arial"/>
        </w:rPr>
        <w:t xml:space="preserve">1. Checklist du dossier</w:t>
      </w:r>
    </w:p>
    <w:p>
      <w:pPr>
        <w:pStyle w:val="Heading2"/>
      </w:pPr>
      <w:r>
        <w:rPr>
          <w:rFonts w:ascii="Arial" w:cs="Arial" w:eastAsia="Arial" w:hAnsi="Arial"/>
        </w:rPr>
        <w:t xml:space="preserve">Candidature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DC1 et DC2, ou DUME (ou lettre de candidature et déclaration sur l'honneur si le RC le permet)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Liste des références proches du marché, avec fiches et attestations de bonne exécution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Qualifications demandées, ou preuves équivalentes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Pouvoir du signataire, s'il n'est pas le représentant légal</w:t>
      </w:r>
    </w:p>
    <w:p>
      <w:pPr>
        <w:pStyle w:val="Heading2"/>
      </w:pPr>
      <w:r>
        <w:rPr>
          <w:rFonts w:ascii="Arial" w:cs="Arial" w:eastAsia="Arial" w:hAnsi="Arial"/>
        </w:rPr>
        <w:t xml:space="preserve">Offre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Acte d'engagement, ou devis signé si le RC le permet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Cadre de prix rempli sans modification : DPGF, ou BPU et DQE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Note méthodologique (mémoire technique), dans la limite de pages du RC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Planning, si demandé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Attestation de visite, si la visite est obligatoire</w:t>
      </w:r>
    </w:p>
    <w:p>
      <w:pPr>
        <w:pStyle w:val="Heading2"/>
      </w:pPr>
      <w:r>
        <w:rPr>
          <w:rFonts w:ascii="Arial" w:cs="Arial" w:eastAsia="Arial" w:hAnsi="Arial"/>
        </w:rPr>
        <w:t xml:space="preserve">Dépôt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Fichiers nommés clairement, formats demandés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Dépôt la veille de la date limite, accusé de réception enregistré</w:t>
      </w:r>
    </w:p>
    <w:p>
      <w:pPr>
        <w:pStyle w:val="Heading2"/>
      </w:pPr>
      <w:r>
        <w:rPr>
          <w:rFonts w:ascii="Arial" w:cs="Arial" w:eastAsia="Arial" w:hAnsi="Arial"/>
        </w:rPr>
        <w:t xml:space="preserve">À l'attribution (à préparer dès maintenant)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Attestation de vigilance de moins de 6 mois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Attestation de régularité fiscale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Extrait Kbis ou extrait RNE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Attestations d'assurance responsabilité civile et décennale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Liste des salariés étrangers soumis à autorisation de travail, le cas échéant</w:t>
      </w:r>
    </w:p>
    <w:p>
      <w:pPr>
        <w:pStyle w:val="Heading2"/>
      </w:pPr>
      <w:r>
        <w:rPr>
          <w:rFonts w:ascii="Arial" w:cs="Arial" w:eastAsia="Arial" w:hAnsi="Arial"/>
        </w:rPr>
        <w:t xml:space="preserve">Négociation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Le RC prévoit-il une négociation ? Avec ou sans possibilité d'attribuer sur les offres initiales ?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Mon offre initiale peut-elle gagner seule ?</w:t>
      </w:r>
    </w:p>
    <w:p>
      <w:pPr>
        <w:spacing w:after="70"/>
      </w:pPr>
      <w:r>
        <w:rPr>
          <w:rFonts w:ascii="Arial" w:cs="Arial" w:eastAsia="Arial" w:hAnsi="Arial"/>
          <w:sz w:val="21"/>
          <w:szCs w:val="21"/>
        </w:rPr>
        <w:t xml:space="preserve">☐  Mes marges de manœuvre sont listées : variante, phasage, délai, prestation regroupée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2. Note méthodologique (4 pages)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Une note courte et précise bat un long mémoire générique. Reprenez dans l'ordre les sous-critères annoncés par le RC ; la trame ci-dessous sert quand il n'en impose pas.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[Objet du marché]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·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[Lot n°]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·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[Nom de l'acheteur]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·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[Nom de l'entreprise]</w:t>
      </w:r>
    </w:p>
    <w:p>
      <w:pPr>
        <w:pStyle w:val="Heading2"/>
      </w:pPr>
      <w:r>
        <w:rPr>
          <w:rFonts w:ascii="Arial" w:cs="Arial" w:eastAsia="Arial" w:hAnsi="Arial"/>
        </w:rPr>
        <w:t xml:space="preserve">Page 1 · Compréhension du chantier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Le chantier se situe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  <w:sz w:val="21"/>
          <w:szCs w:val="21"/>
        </w:rPr>
        <w:t xml:space="preserve">, en site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[occupé / libre]</w:t>
      </w:r>
      <w:r>
        <w:rPr>
          <w:rFonts w:ascii="Arial" w:cs="Arial" w:eastAsia="Arial" w:hAnsi="Arial"/>
          <w:sz w:val="21"/>
          <w:szCs w:val="21"/>
        </w:rPr>
        <w:t xml:space="preserve">. Accès et livraisons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[rue, horaires]</w:t>
      </w:r>
      <w:r>
        <w:rPr>
          <w:rFonts w:ascii="Arial" w:cs="Arial" w:eastAsia="Arial" w:hAnsi="Arial"/>
          <w:sz w:val="21"/>
          <w:szCs w:val="21"/>
        </w:rPr>
        <w:t xml:space="preserve">. Stockage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[emplacement]</w:t>
      </w:r>
      <w:r>
        <w:rPr>
          <w:rFonts w:ascii="Arial" w:cs="Arial" w:eastAsia="Arial" w:hAnsi="Arial"/>
          <w:sz w:val="21"/>
          <w:szCs w:val="21"/>
        </w:rPr>
        <w:t xml:space="preserve">. Points d'attention relevés lors de la visite et dans le CCTP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[contrainte 1]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[contrainte 2]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</w:pPr>
      <w:r>
        <w:rPr>
          <w:rFonts w:ascii="Arial" w:cs="Arial" w:eastAsia="Arial" w:hAnsi="Arial"/>
        </w:rPr>
        <w:t xml:space="preserve">Page 2 · Moyens affectés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Encadrement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expérience]</w:t>
      </w:r>
      <w:r>
        <w:rPr>
          <w:rFonts w:ascii="Arial" w:cs="Arial" w:eastAsia="Arial" w:hAnsi="Arial"/>
          <w:sz w:val="21"/>
          <w:szCs w:val="21"/>
        </w:rPr>
        <w:t xml:space="preserve">. Équipe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[nombre]</w:t>
      </w:r>
      <w:r>
        <w:rPr>
          <w:rFonts w:ascii="Arial" w:cs="Arial" w:eastAsia="Arial" w:hAnsi="Arial"/>
          <w:sz w:val="21"/>
          <w:szCs w:val="21"/>
        </w:rPr>
        <w:t xml:space="preserve"> compagnons, dont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[qualifications utiles]</w:t>
      </w:r>
      <w:r>
        <w:rPr>
          <w:rFonts w:ascii="Arial" w:cs="Arial" w:eastAsia="Arial" w:hAnsi="Arial"/>
          <w:sz w:val="21"/>
          <w:szCs w:val="21"/>
        </w:rPr>
        <w:t xml:space="preserve">. Matériel sur site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[engins, outillage, période]</w:t>
      </w:r>
      <w:r>
        <w:rPr>
          <w:rFonts w:ascii="Arial" w:cs="Arial" w:eastAsia="Arial" w:hAnsi="Arial"/>
          <w:sz w:val="21"/>
          <w:szCs w:val="21"/>
        </w:rPr>
        <w:t xml:space="preserve">. Sous-traitants éventuels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[entreprise, prestation]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</w:pPr>
      <w:r>
        <w:rPr>
          <w:rFonts w:ascii="Arial" w:cs="Arial" w:eastAsia="Arial" w:hAnsi="Arial"/>
        </w:rPr>
        <w:t xml:space="preserve">Page 3 · Méthode et phasage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Phase 1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[ouvrages, durée]</w:t>
      </w:r>
      <w:r>
        <w:rPr>
          <w:rFonts w:ascii="Arial" w:cs="Arial" w:eastAsia="Arial" w:hAnsi="Arial"/>
          <w:sz w:val="21"/>
          <w:szCs w:val="21"/>
        </w:rPr>
        <w:t xml:space="preserve">. Phase 2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[ouvrages, durée]</w:t>
      </w:r>
      <w:r>
        <w:rPr>
          <w:rFonts w:ascii="Arial" w:cs="Arial" w:eastAsia="Arial" w:hAnsi="Arial"/>
          <w:sz w:val="21"/>
          <w:szCs w:val="21"/>
        </w:rPr>
        <w:t xml:space="preserve">. Point délicat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[CCTP art. X]</w:t>
      </w:r>
      <w:r>
        <w:rPr>
          <w:rFonts w:ascii="Arial" w:cs="Arial" w:eastAsia="Arial" w:hAnsi="Arial"/>
          <w:sz w:val="21"/>
          <w:szCs w:val="21"/>
        </w:rPr>
        <w:t xml:space="preserve">, traité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[méthode]</w:t>
      </w:r>
      <w:r>
        <w:rPr>
          <w:rFonts w:ascii="Arial" w:cs="Arial" w:eastAsia="Arial" w:hAnsi="Arial"/>
          <w:sz w:val="21"/>
          <w:szCs w:val="21"/>
        </w:rPr>
        <w:t xml:space="preserve">. Autocontrôles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[contrôle, fréquence]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Délai global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[X]</w:t>
      </w:r>
      <w:r>
        <w:rPr>
          <w:rFonts w:ascii="Arial" w:cs="Arial" w:eastAsia="Arial" w:hAnsi="Arial"/>
          <w:sz w:val="21"/>
          <w:szCs w:val="21"/>
        </w:rPr>
        <w:t xml:space="preserve"> semaines, conforme au délai du marché. Planning détaillé en annexe.</w:t>
      </w:r>
    </w:p>
    <w:p>
      <w:pPr>
        <w:pStyle w:val="Heading2"/>
      </w:pPr>
      <w:r>
        <w:rPr>
          <w:rFonts w:ascii="Arial" w:cs="Arial" w:eastAsia="Arial" w:hAnsi="Arial"/>
        </w:rPr>
        <w:t xml:space="preserve">Page 4 · Sécurité, environnement, interlocuteur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Sécurité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[balisage, horaires, coactivité]</w:t>
      </w:r>
      <w:r>
        <w:rPr>
          <w:rFonts w:ascii="Arial" w:cs="Arial" w:eastAsia="Arial" w:hAnsi="Arial"/>
          <w:sz w:val="21"/>
          <w:szCs w:val="21"/>
        </w:rPr>
        <w:t xml:space="preserve">. Déchets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[bennes, filières, suivi]</w:t>
      </w:r>
      <w:r>
        <w:rPr>
          <w:rFonts w:ascii="Arial" w:cs="Arial" w:eastAsia="Arial" w:hAnsi="Arial"/>
          <w:sz w:val="21"/>
          <w:szCs w:val="21"/>
        </w:rPr>
        <w:t xml:space="preserve">. Nuisances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[bruit, poussière]</w:t>
      </w:r>
      <w:r>
        <w:rPr>
          <w:rFonts w:ascii="Arial" w:cs="Arial" w:eastAsia="Arial" w:hAnsi="Arial"/>
          <w:sz w:val="21"/>
          <w:szCs w:val="21"/>
        </w:rPr>
        <w:t xml:space="preserve">. Interlocuteur unique de l'acheteur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téléphone]</w:t>
      </w:r>
      <w:r>
        <w:rPr>
          <w:rFonts w:ascii="Arial" w:cs="Arial" w:eastAsia="Arial" w:hAnsi="Arial"/>
          <w:sz w:val="21"/>
          <w:szCs w:val="21"/>
        </w:rPr>
        <w:t xml:space="preserve">, point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[fréquence]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Modèle mon-ao.com · mon-ao.com/blog/repondre-mapa-artisan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563EB" w:sz="8" w:space="4"/>
      </w:pBdr>
      <w:spacing w:before="200" w:after="160"/>
      <w:outlineLvl w:val="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20" w:after="100"/>
      <w:outlineLvl w:val="1"/>
    </w:pPr>
    <w:rPr>
      <w:rFonts w:ascii="Arial" w:cs="Arial" w:eastAsia="Arial" w:hAnsi="Arial"/>
      <w:b/>
      <w:bCs/>
      <w:color w:val="11182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type d'un MAPA de travaux</dc:title>
  <dc:creator>mon-ao.com</dc:creator>
  <cp:lastModifiedBy>Un-named</cp:lastModifiedBy>
  <cp:revision>1</cp:revision>
  <dcterms:created xsi:type="dcterms:W3CDTF">2026-10-20T13:16:38.590Z</dcterms:created>
  <dcterms:modified xsi:type="dcterms:W3CDTF">2026-10-20T13:16:38.590Z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